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8A52" w14:textId="78050513" w:rsidR="00510E4C" w:rsidRDefault="00510E4C">
      <w:pPr>
        <w:pStyle w:val="Heading1"/>
        <w:ind w:left="-5" w:hanging="10"/>
        <w:rPr>
          <w:b w:val="0"/>
          <w:color w:val="000000"/>
          <w:sz w:val="20"/>
        </w:rPr>
      </w:pPr>
      <w:r w:rsidRPr="00510E4C">
        <w:rPr>
          <w:b w:val="0"/>
          <w:color w:val="000000"/>
          <w:sz w:val="20"/>
        </w:rPr>
        <w:t>Learning and development leader with 10+ years of experience designing and delivering high-impact, scalable leadership and enablement programs in corporate and higher education environments. Proven track record of transforming business priorities into learner-centered experiences, driving measurable outcomes through data-informed instructional design</w:t>
      </w:r>
      <w:r>
        <w:rPr>
          <w:b w:val="0"/>
          <w:color w:val="000000"/>
          <w:sz w:val="20"/>
        </w:rPr>
        <w:t xml:space="preserve"> </w:t>
      </w:r>
      <w:r w:rsidRPr="00510E4C">
        <w:rPr>
          <w:b w:val="0"/>
          <w:color w:val="000000"/>
          <w:sz w:val="20"/>
        </w:rPr>
        <w:t>and cross-functional collaboration. Passionate about developing future-ready leaders and enabling inclusive, purpose-driven leadership cultures.</w:t>
      </w:r>
    </w:p>
    <w:p w14:paraId="349F3E1D" w14:textId="77777777" w:rsidR="00510E4C" w:rsidRDefault="00510E4C" w:rsidP="00510E4C">
      <w:pPr>
        <w:pStyle w:val="Heading1"/>
        <w:ind w:left="-5" w:hanging="10"/>
        <w:rPr>
          <w:color w:val="073763"/>
        </w:rPr>
      </w:pPr>
    </w:p>
    <w:p w14:paraId="5D67E229" w14:textId="6DD23745" w:rsidR="007903FD" w:rsidRDefault="00000000" w:rsidP="00510E4C">
      <w:pPr>
        <w:pStyle w:val="Heading1"/>
        <w:ind w:left="-5" w:hanging="10"/>
      </w:pPr>
      <w:r>
        <w:rPr>
          <w:color w:val="073763"/>
        </w:rPr>
        <w:t>Relevant Skills</w:t>
      </w:r>
    </w:p>
    <w:p w14:paraId="755C1CC7" w14:textId="77777777" w:rsidR="007903FD" w:rsidRDefault="00000000">
      <w:pPr>
        <w:numPr>
          <w:ilvl w:val="0"/>
          <w:numId w:val="1"/>
        </w:numPr>
        <w:ind w:hanging="360"/>
      </w:pPr>
      <w:r>
        <w:t>Proven success developing a scalable learning strategy to streamline the L&amp;D process and drive business results.</w:t>
      </w:r>
    </w:p>
    <w:p w14:paraId="69C8EEFC" w14:textId="77777777" w:rsidR="007903FD" w:rsidRDefault="00000000">
      <w:pPr>
        <w:numPr>
          <w:ilvl w:val="0"/>
          <w:numId w:val="1"/>
        </w:numPr>
        <w:ind w:hanging="360"/>
      </w:pPr>
      <w:r>
        <w:t>Highly-developed written and oral communication skills with ability to effectively communicate with and influence stakeholders and managing SME relationships in matrixed environments.</w:t>
      </w:r>
    </w:p>
    <w:p w14:paraId="6AF7D455" w14:textId="682322F1" w:rsidR="00510E4C" w:rsidRDefault="00510E4C" w:rsidP="00510E4C">
      <w:pPr>
        <w:pStyle w:val="ListParagraph"/>
        <w:numPr>
          <w:ilvl w:val="0"/>
          <w:numId w:val="1"/>
        </w:numPr>
        <w:spacing w:after="214"/>
      </w:pPr>
      <w:r>
        <w:t>Expertise in d</w:t>
      </w:r>
      <w:r w:rsidRPr="00510E4C">
        <w:t>evelop</w:t>
      </w:r>
      <w:r>
        <w:t>ing</w:t>
      </w:r>
      <w:r w:rsidRPr="00510E4C">
        <w:t xml:space="preserve"> tools and workshops aligned to key leadership competencies, enabling people leaders to </w:t>
      </w:r>
      <w:proofErr w:type="gramStart"/>
      <w:r w:rsidRPr="00510E4C">
        <w:t>more effectively support their teams</w:t>
      </w:r>
      <w:proofErr w:type="gramEnd"/>
      <w:r>
        <w:t>.</w:t>
      </w:r>
    </w:p>
    <w:p w14:paraId="79598238" w14:textId="371F3A0F" w:rsidR="007903FD" w:rsidRDefault="00000000" w:rsidP="00510E4C">
      <w:pPr>
        <w:pStyle w:val="ListParagraph"/>
        <w:numPr>
          <w:ilvl w:val="0"/>
          <w:numId w:val="1"/>
        </w:numPr>
        <w:spacing w:after="214"/>
      </w:pPr>
      <w:r>
        <w:t>Proven ability to establish evaluation and measurement strategies to assess the effectiveness of learning programs.</w:t>
      </w:r>
    </w:p>
    <w:p w14:paraId="79E5921B" w14:textId="77777777" w:rsidR="007903FD" w:rsidRDefault="00000000">
      <w:pPr>
        <w:pStyle w:val="Heading1"/>
      </w:pPr>
      <w:r>
        <w:t>Professional Experience</w:t>
      </w:r>
    </w:p>
    <w:tbl>
      <w:tblPr>
        <w:tblStyle w:val="TableGrid"/>
        <w:tblW w:w="11513" w:type="dxa"/>
        <w:tblInd w:w="8" w:type="dxa"/>
        <w:tblCellMar>
          <w:top w:w="179" w:type="dxa"/>
          <w:right w:w="115" w:type="dxa"/>
        </w:tblCellMar>
        <w:tblLook w:val="04A0" w:firstRow="1" w:lastRow="0" w:firstColumn="1" w:lastColumn="0" w:noHBand="0" w:noVBand="1"/>
      </w:tblPr>
      <w:tblGrid>
        <w:gridCol w:w="7847"/>
        <w:gridCol w:w="3666"/>
      </w:tblGrid>
      <w:tr w:rsidR="007903FD" w14:paraId="23B7FC83" w14:textId="77777777">
        <w:trPr>
          <w:trHeight w:val="478"/>
        </w:trPr>
        <w:tc>
          <w:tcPr>
            <w:tcW w:w="7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EFEF"/>
          </w:tcPr>
          <w:p w14:paraId="77230812" w14:textId="77777777" w:rsidR="007903FD" w:rsidRDefault="00000000">
            <w:pPr>
              <w:spacing w:after="0" w:line="259" w:lineRule="auto"/>
              <w:ind w:left="98" w:firstLine="0"/>
            </w:pPr>
            <w:r>
              <w:rPr>
                <w:rFonts w:ascii="Calibri" w:eastAsia="Calibri" w:hAnsi="Calibri" w:cs="Calibri"/>
                <w:b/>
              </w:rPr>
              <w:t>INSTRUCTIONAL DESIGNER</w:t>
            </w:r>
          </w:p>
        </w:tc>
        <w:tc>
          <w:tcPr>
            <w:tcW w:w="366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FEFEF"/>
          </w:tcPr>
          <w:p w14:paraId="15F99AE5" w14:textId="77777777" w:rsidR="007903FD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Oscar Health </w:t>
            </w:r>
            <w:r>
              <w:rPr>
                <w:rFonts w:ascii="Calibri" w:eastAsia="Calibri" w:hAnsi="Calibri" w:cs="Calibri"/>
              </w:rPr>
              <w:t>| Remote |April 2023-Present</w:t>
            </w:r>
          </w:p>
        </w:tc>
      </w:tr>
    </w:tbl>
    <w:p w14:paraId="645F05B4" w14:textId="77777777" w:rsidR="007903FD" w:rsidRDefault="00000000">
      <w:pPr>
        <w:numPr>
          <w:ilvl w:val="0"/>
          <w:numId w:val="2"/>
        </w:numPr>
        <w:ind w:hanging="360"/>
      </w:pPr>
      <w:r>
        <w:t xml:space="preserve">Collaborated across several pillars of the People Team, Service Operations, and executive leadership to develop enterprise program learning strategy, resulting in the development of a new enablement program for people </w:t>
      </w:r>
      <w:proofErr w:type="gramStart"/>
      <w:r>
        <w:t>managers</w:t>
      </w:r>
      <w:proofErr w:type="gramEnd"/>
    </w:p>
    <w:p w14:paraId="56DCA5D9" w14:textId="2D19AD1D" w:rsidR="00510E4C" w:rsidRDefault="00510E4C">
      <w:pPr>
        <w:numPr>
          <w:ilvl w:val="0"/>
          <w:numId w:val="2"/>
        </w:numPr>
        <w:ind w:hanging="360"/>
      </w:pPr>
      <w:r>
        <w:t xml:space="preserve">Developed tools, frameworks, and learning experiences aligned to leadership competencies, empowering managers to lead with greater confidence in performance, communication, and team </w:t>
      </w:r>
      <w:proofErr w:type="gramStart"/>
      <w:r>
        <w:t>development</w:t>
      </w:r>
      <w:proofErr w:type="gramEnd"/>
    </w:p>
    <w:p w14:paraId="2C6ABB9C" w14:textId="77777777" w:rsidR="007903FD" w:rsidRDefault="00000000">
      <w:pPr>
        <w:numPr>
          <w:ilvl w:val="0"/>
          <w:numId w:val="2"/>
        </w:numPr>
        <w:ind w:hanging="360"/>
      </w:pPr>
      <w:r>
        <w:t xml:space="preserve">Designed enterprise-wide Manager Enablement program with 20+ eLearning courses and live learning components, resulting in 90% engagement for 500+ people </w:t>
      </w:r>
      <w:proofErr w:type="gramStart"/>
      <w:r>
        <w:t>managers</w:t>
      </w:r>
      <w:proofErr w:type="gramEnd"/>
    </w:p>
    <w:p w14:paraId="15AC14C2" w14:textId="77777777" w:rsidR="007903FD" w:rsidRDefault="00000000">
      <w:pPr>
        <w:numPr>
          <w:ilvl w:val="0"/>
          <w:numId w:val="2"/>
        </w:numPr>
        <w:ind w:hanging="360"/>
      </w:pPr>
      <w:r>
        <w:t>Successfully drove change management efforts to increase the adoption of a new L&amp;D processes, resulting in improved scalability, better documentation, and a 20% increase of quarterly output of learning programs</w:t>
      </w:r>
    </w:p>
    <w:tbl>
      <w:tblPr>
        <w:tblStyle w:val="TableGrid"/>
        <w:tblpPr w:vertAnchor="page" w:horzAnchor="page" w:tblpX="368" w:tblpY="270"/>
        <w:tblOverlap w:val="never"/>
        <w:tblW w:w="11520" w:type="dxa"/>
        <w:tblInd w:w="0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1520"/>
      </w:tblGrid>
      <w:tr w:rsidR="007903FD" w14:paraId="0C5E9AFF" w14:textId="77777777" w:rsidTr="008713B6">
        <w:trPr>
          <w:trHeight w:val="433"/>
        </w:trPr>
        <w:tc>
          <w:tcPr>
            <w:tcW w:w="1152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vAlign w:val="center"/>
          </w:tcPr>
          <w:p w14:paraId="05A51C17" w14:textId="753D5760" w:rsidR="007903FD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1F3864"/>
                <w:sz w:val="36"/>
              </w:rPr>
              <w:t>Gabriella Rodriguez</w:t>
            </w:r>
            <w:r w:rsidR="008713B6">
              <w:rPr>
                <w:rFonts w:ascii="Calibri" w:eastAsia="Calibri" w:hAnsi="Calibri" w:cs="Calibri"/>
                <w:b/>
                <w:color w:val="1F3864"/>
                <w:sz w:val="36"/>
              </w:rPr>
              <w:t xml:space="preserve"> </w:t>
            </w:r>
            <w:r w:rsidR="008713B6">
              <w:rPr>
                <w:rFonts w:ascii="Calibri" w:eastAsia="Calibri" w:hAnsi="Calibri" w:cs="Calibri"/>
                <w:color w:val="1F3864"/>
                <w:sz w:val="22"/>
              </w:rPr>
              <w:t xml:space="preserve"> grodriguez725@gmail.com | 512.676.9759 |</w:t>
            </w:r>
            <w:r w:rsidR="008713B6">
              <w:rPr>
                <w:rFonts w:ascii="Calibri" w:eastAsia="Calibri" w:hAnsi="Calibri" w:cs="Calibri"/>
                <w:b/>
                <w:color w:val="1F3864"/>
                <w:sz w:val="22"/>
              </w:rPr>
              <w:t>Portfolio</w:t>
            </w:r>
            <w:r w:rsidR="008713B6">
              <w:rPr>
                <w:rFonts w:ascii="Calibri" w:eastAsia="Calibri" w:hAnsi="Calibri" w:cs="Calibri"/>
                <w:color w:val="1F3864"/>
                <w:sz w:val="22"/>
              </w:rPr>
              <w:t xml:space="preserve">: </w:t>
            </w:r>
            <w:hyperlink r:id="rId5" w:history="1">
              <w:r w:rsidR="00510E4C">
                <w:rPr>
                  <w:rStyle w:val="Hyperlink"/>
                  <w:rFonts w:ascii="Calibri" w:eastAsia="Calibri" w:hAnsi="Calibri" w:cs="Calibri"/>
                  <w:sz w:val="22"/>
                </w:rPr>
                <w:t>http://www.learn</w:t>
              </w:r>
              <w:r w:rsidR="00510E4C">
                <w:rPr>
                  <w:rStyle w:val="Hyperlink"/>
                  <w:rFonts w:ascii="Calibri" w:eastAsia="Calibri" w:hAnsi="Calibri" w:cs="Calibri"/>
                  <w:sz w:val="22"/>
                </w:rPr>
                <w:t>i</w:t>
              </w:r>
              <w:r w:rsidR="00510E4C">
                <w:rPr>
                  <w:rStyle w:val="Hyperlink"/>
                  <w:rFonts w:ascii="Calibri" w:eastAsia="Calibri" w:hAnsi="Calibri" w:cs="Calibri"/>
                  <w:sz w:val="22"/>
                </w:rPr>
                <w:t>ngdevgab.com/</w:t>
              </w:r>
            </w:hyperlink>
          </w:p>
          <w:p w14:paraId="2A334804" w14:textId="77777777" w:rsidR="007903FD" w:rsidRDefault="007903FD" w:rsidP="008713B6">
            <w:pPr>
              <w:spacing w:after="0" w:line="259" w:lineRule="auto"/>
              <w:ind w:left="0" w:firstLine="0"/>
            </w:pPr>
          </w:p>
        </w:tc>
      </w:tr>
    </w:tbl>
    <w:p w14:paraId="246CDE70" w14:textId="77777777" w:rsidR="007903FD" w:rsidRDefault="00000000">
      <w:pPr>
        <w:numPr>
          <w:ilvl w:val="0"/>
          <w:numId w:val="2"/>
        </w:numPr>
        <w:ind w:hanging="360"/>
      </w:pPr>
      <w:r>
        <w:t>Standardized and designed all L&amp;D brand assets, templates, learning request documents, process guides, and project plans, improving my team's impact across the organization</w:t>
      </w:r>
    </w:p>
    <w:p w14:paraId="7F9E3232" w14:textId="77777777" w:rsidR="008713B6" w:rsidRDefault="008713B6" w:rsidP="008713B6">
      <w:pPr>
        <w:ind w:left="705" w:firstLine="0"/>
      </w:pPr>
    </w:p>
    <w:tbl>
      <w:tblPr>
        <w:tblStyle w:val="TableGrid"/>
        <w:tblW w:w="11513" w:type="dxa"/>
        <w:tblInd w:w="8" w:type="dxa"/>
        <w:tblCellMar>
          <w:top w:w="164" w:type="dxa"/>
          <w:right w:w="115" w:type="dxa"/>
        </w:tblCellMar>
        <w:tblLook w:val="04A0" w:firstRow="1" w:lastRow="0" w:firstColumn="1" w:lastColumn="0" w:noHBand="0" w:noVBand="1"/>
      </w:tblPr>
      <w:tblGrid>
        <w:gridCol w:w="7321"/>
        <w:gridCol w:w="4192"/>
      </w:tblGrid>
      <w:tr w:rsidR="007903FD" w14:paraId="415DC1E3" w14:textId="77777777">
        <w:trPr>
          <w:trHeight w:val="465"/>
        </w:trPr>
        <w:tc>
          <w:tcPr>
            <w:tcW w:w="732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FEFEF"/>
          </w:tcPr>
          <w:p w14:paraId="72F89B40" w14:textId="77777777" w:rsidR="007903FD" w:rsidRDefault="00000000">
            <w:pPr>
              <w:spacing w:after="0" w:line="259" w:lineRule="auto"/>
              <w:ind w:left="98" w:firstLine="0"/>
            </w:pPr>
            <w:r>
              <w:rPr>
                <w:rFonts w:ascii="Calibri" w:eastAsia="Calibri" w:hAnsi="Calibri" w:cs="Calibri"/>
                <w:b/>
              </w:rPr>
              <w:t>L&amp;D SPECIALIST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4668E674" w14:textId="77777777" w:rsidR="007903FD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Meta (Contract) </w:t>
            </w:r>
            <w:r>
              <w:rPr>
                <w:rFonts w:ascii="Calibri" w:eastAsia="Calibri" w:hAnsi="Calibri" w:cs="Calibri"/>
              </w:rPr>
              <w:t>| Remote |Feb 2022- March 2023</w:t>
            </w:r>
          </w:p>
        </w:tc>
      </w:tr>
    </w:tbl>
    <w:p w14:paraId="44E401D3" w14:textId="77777777" w:rsidR="007903FD" w:rsidRDefault="00000000">
      <w:pPr>
        <w:numPr>
          <w:ilvl w:val="0"/>
          <w:numId w:val="2"/>
        </w:numPr>
        <w:ind w:hanging="360"/>
      </w:pPr>
      <w:r>
        <w:t>Review, edit, and redesign the community standards learning curriculum, adapting to policy and tooling changes, developing content as needed, consistently meeting target dates for launch</w:t>
      </w:r>
    </w:p>
    <w:p w14:paraId="7A26C5C1" w14:textId="77777777" w:rsidR="007903FD" w:rsidRDefault="00000000">
      <w:pPr>
        <w:numPr>
          <w:ilvl w:val="0"/>
          <w:numId w:val="2"/>
        </w:numPr>
        <w:ind w:hanging="360"/>
      </w:pPr>
      <w:r>
        <w:t>Monitor global policy and operational changes, incoming content policy feedback and suggestions, managing stakeholders and XFNs in the content development process, resulting in optimization to 50% of learning material</w:t>
      </w:r>
    </w:p>
    <w:p w14:paraId="3C7D6F9B" w14:textId="77777777" w:rsidR="007903FD" w:rsidRDefault="00000000">
      <w:pPr>
        <w:numPr>
          <w:ilvl w:val="0"/>
          <w:numId w:val="2"/>
        </w:numPr>
        <w:ind w:hanging="360"/>
      </w:pPr>
      <w:r>
        <w:t>Work with team members and SMEs in content moderation to validate training material updates across multiple assets and coordinate training audit cycles</w:t>
      </w:r>
    </w:p>
    <w:p w14:paraId="332F55C4" w14:textId="77777777" w:rsidR="007903FD" w:rsidRDefault="00000000">
      <w:pPr>
        <w:numPr>
          <w:ilvl w:val="0"/>
          <w:numId w:val="2"/>
        </w:numPr>
        <w:ind w:hanging="360"/>
      </w:pPr>
      <w:r>
        <w:t>Develop learning assets, including slide decks, learner activities, development guides, and facilitator scripts.</w:t>
      </w:r>
    </w:p>
    <w:p w14:paraId="39FA0C7B" w14:textId="77777777" w:rsidR="008713B6" w:rsidRDefault="008713B6" w:rsidP="008713B6">
      <w:pPr>
        <w:ind w:left="705" w:firstLine="0"/>
      </w:pPr>
    </w:p>
    <w:tbl>
      <w:tblPr>
        <w:tblStyle w:val="TableGrid"/>
        <w:tblW w:w="11513" w:type="dxa"/>
        <w:tblInd w:w="8" w:type="dxa"/>
        <w:tblCellMar>
          <w:top w:w="164" w:type="dxa"/>
          <w:right w:w="114" w:type="dxa"/>
        </w:tblCellMar>
        <w:tblLook w:val="04A0" w:firstRow="1" w:lastRow="0" w:firstColumn="1" w:lastColumn="0" w:noHBand="0" w:noVBand="1"/>
      </w:tblPr>
      <w:tblGrid>
        <w:gridCol w:w="4715"/>
        <w:gridCol w:w="1374"/>
        <w:gridCol w:w="5424"/>
      </w:tblGrid>
      <w:tr w:rsidR="007903FD" w14:paraId="3525B8E4" w14:textId="77777777" w:rsidTr="008713B6">
        <w:trPr>
          <w:trHeight w:val="16"/>
        </w:trPr>
        <w:tc>
          <w:tcPr>
            <w:tcW w:w="4715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FEFEF"/>
          </w:tcPr>
          <w:p w14:paraId="48BDA113" w14:textId="6E67593E" w:rsidR="007903FD" w:rsidRDefault="00510E4C">
            <w:pPr>
              <w:spacing w:after="0" w:line="259" w:lineRule="auto"/>
              <w:ind w:left="98" w:firstLine="0"/>
            </w:pPr>
            <w:r>
              <w:rPr>
                <w:rFonts w:ascii="Calibri" w:eastAsia="Calibri" w:hAnsi="Calibri" w:cs="Calibri"/>
                <w:b/>
              </w:rPr>
              <w:t>INSTRUCTOR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DD9404D" w14:textId="77777777" w:rsidR="007903FD" w:rsidRDefault="007903FD">
            <w:pPr>
              <w:spacing w:after="160" w:line="259" w:lineRule="auto"/>
              <w:ind w:left="0" w:firstLine="0"/>
            </w:pP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0284A11E" w14:textId="01D3F6EE" w:rsidR="007903FD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The University of Texas at Austin </w:t>
            </w:r>
            <w:r>
              <w:rPr>
                <w:rFonts w:ascii="Calibri" w:eastAsia="Calibri" w:hAnsi="Calibri" w:cs="Calibri"/>
              </w:rPr>
              <w:t>| Austin, TX |Feb 20</w:t>
            </w:r>
            <w:r w:rsidR="00510E4C"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</w:rPr>
              <w:t>- Feb 2022</w:t>
            </w:r>
          </w:p>
        </w:tc>
      </w:tr>
    </w:tbl>
    <w:p w14:paraId="0332D721" w14:textId="26533170" w:rsidR="007903FD" w:rsidRDefault="00000000" w:rsidP="008713B6">
      <w:pPr>
        <w:numPr>
          <w:ilvl w:val="0"/>
          <w:numId w:val="2"/>
        </w:numPr>
        <w:ind w:hanging="360"/>
      </w:pPr>
      <w:r>
        <w:t>Designed and implemented</w:t>
      </w:r>
      <w:r w:rsidR="00510E4C">
        <w:t xml:space="preserve"> eLearning modules</w:t>
      </w:r>
      <w:r>
        <w:t xml:space="preserve"> and user guides for academic writing genres, resulting in acceptance for nearly 50% of underrepresented adult learners to nationally-ranked graduate </w:t>
      </w:r>
      <w:proofErr w:type="gramStart"/>
      <w:r>
        <w:t>programs</w:t>
      </w:r>
      <w:proofErr w:type="gramEnd"/>
    </w:p>
    <w:p w14:paraId="5073BE5E" w14:textId="77777777" w:rsidR="007903FD" w:rsidRDefault="00000000">
      <w:pPr>
        <w:numPr>
          <w:ilvl w:val="0"/>
          <w:numId w:val="2"/>
        </w:numPr>
        <w:ind w:hanging="360"/>
      </w:pPr>
      <w:r>
        <w:t xml:space="preserve">Translated quantitative reports about academic writing by using clear and simple language and visuals, resulting in learners producing high-quality writing samples for graduate school </w:t>
      </w:r>
      <w:proofErr w:type="gramStart"/>
      <w:r>
        <w:t>applications</w:t>
      </w:r>
      <w:proofErr w:type="gramEnd"/>
    </w:p>
    <w:p w14:paraId="39E3A8DF" w14:textId="77777777" w:rsidR="00510E4C" w:rsidRDefault="00510E4C" w:rsidP="00510E4C">
      <w:pPr>
        <w:pStyle w:val="Heading2"/>
        <w:ind w:left="-5"/>
      </w:pPr>
    </w:p>
    <w:p w14:paraId="73538457" w14:textId="6C02938E" w:rsidR="007903FD" w:rsidRDefault="00000000" w:rsidP="00510E4C">
      <w:pPr>
        <w:pStyle w:val="Heading2"/>
        <w:ind w:left="-5"/>
      </w:pPr>
      <w:r>
        <w:t>Education</w:t>
      </w:r>
    </w:p>
    <w:p w14:paraId="0140087C" w14:textId="440321D9" w:rsidR="008713B6" w:rsidRDefault="00000000" w:rsidP="00510E4C">
      <w:pPr>
        <w:spacing w:after="0" w:line="246" w:lineRule="auto"/>
        <w:ind w:left="0" w:right="3535" w:firstLine="720"/>
      </w:pPr>
      <w:r>
        <w:t>The University of Texas at Austin - Doctor of Philosophy &amp; Masters</w:t>
      </w:r>
      <w:r w:rsidR="00D60B64">
        <w:t xml:space="preserve">, </w:t>
      </w:r>
      <w:r>
        <w:t xml:space="preserve">English </w:t>
      </w:r>
      <w:r w:rsidR="00D60B64">
        <w:tab/>
      </w:r>
      <w:r>
        <w:t xml:space="preserve">The University of Houston </w:t>
      </w:r>
      <w:r w:rsidR="00D60B64">
        <w:t>–</w:t>
      </w:r>
      <w:r>
        <w:t xml:space="preserve"> Bachelors</w:t>
      </w:r>
      <w:r w:rsidR="00D60B64">
        <w:t xml:space="preserve">, </w:t>
      </w:r>
      <w:r>
        <w:t xml:space="preserve">English </w:t>
      </w:r>
    </w:p>
    <w:p w14:paraId="00D70332" w14:textId="77777777" w:rsidR="00510E4C" w:rsidRDefault="00510E4C" w:rsidP="00510E4C">
      <w:pPr>
        <w:spacing w:after="0" w:line="246" w:lineRule="auto"/>
        <w:ind w:left="0" w:right="3535" w:firstLine="0"/>
        <w:jc w:val="both"/>
        <w:rPr>
          <w:b/>
          <w:color w:val="073763"/>
          <w:sz w:val="22"/>
        </w:rPr>
      </w:pPr>
    </w:p>
    <w:p w14:paraId="54DAA527" w14:textId="24BCFA32" w:rsidR="007903FD" w:rsidRDefault="00000000" w:rsidP="00510E4C">
      <w:pPr>
        <w:spacing w:after="0" w:line="246" w:lineRule="auto"/>
        <w:ind w:left="0" w:right="3535" w:firstLine="0"/>
        <w:jc w:val="both"/>
      </w:pPr>
      <w:r>
        <w:rPr>
          <w:b/>
          <w:color w:val="073763"/>
          <w:sz w:val="22"/>
        </w:rPr>
        <w:t>Technical Skills</w:t>
      </w:r>
    </w:p>
    <w:p w14:paraId="5DC1C54B" w14:textId="7906D6C8" w:rsidR="007903FD" w:rsidRDefault="00000000" w:rsidP="00D60B64">
      <w:pPr>
        <w:spacing w:line="259" w:lineRule="auto"/>
        <w:ind w:left="61" w:hanging="10"/>
        <w:jc w:val="center"/>
      </w:pPr>
      <w:r>
        <w:t xml:space="preserve">Articulate Storyline, Articulate Rise, </w:t>
      </w:r>
      <w:proofErr w:type="spellStart"/>
      <w:r>
        <w:t>Vyond</w:t>
      </w:r>
      <w:proofErr w:type="spellEnd"/>
      <w:r>
        <w:t xml:space="preserve">, Camtasia, Adobe Creative Suite, JavaScript, HTML, LMS Management </w:t>
      </w:r>
    </w:p>
    <w:sectPr w:rsidR="007903FD">
      <w:pgSz w:w="12240" w:h="15840"/>
      <w:pgMar w:top="270" w:right="401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5510A"/>
    <w:multiLevelType w:val="hybridMultilevel"/>
    <w:tmpl w:val="DBBE972A"/>
    <w:lvl w:ilvl="0" w:tplc="51AE088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CE6C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A2D2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B011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903A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5215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3026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8809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48CB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82A80"/>
    <w:multiLevelType w:val="hybridMultilevel"/>
    <w:tmpl w:val="3ACC2488"/>
    <w:lvl w:ilvl="0" w:tplc="DAF0D47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926F8C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4C9EE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6850C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64DD3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C4B86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68F4A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6E248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86582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9672745">
    <w:abstractNumId w:val="0"/>
  </w:num>
  <w:num w:numId="2" w16cid:durableId="11102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FD"/>
    <w:rsid w:val="00510E4C"/>
    <w:rsid w:val="0074539E"/>
    <w:rsid w:val="007903FD"/>
    <w:rsid w:val="008713B6"/>
    <w:rsid w:val="00D6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70D54"/>
  <w15:docId w15:val="{62956D83-6DC2-8240-B94C-76097ED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370" w:hanging="370"/>
    </w:pPr>
    <w:rPr>
      <w:rFonts w:ascii="Lato" w:eastAsia="Lato" w:hAnsi="Lato" w:cs="Lato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Lato" w:eastAsia="Lato" w:hAnsi="Lato" w:cs="Lato"/>
      <w:b/>
      <w:color w:val="1F3864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Lato" w:eastAsia="Lato" w:hAnsi="Lato" w:cs="Lato"/>
      <w:b/>
      <w:color w:val="073763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Lato" w:eastAsia="Lato" w:hAnsi="Lato" w:cs="Lato"/>
      <w:b/>
      <w:color w:val="1F3864"/>
      <w:sz w:val="22"/>
    </w:rPr>
  </w:style>
  <w:style w:type="character" w:customStyle="1" w:styleId="Heading2Char">
    <w:name w:val="Heading 2 Char"/>
    <w:link w:val="Heading2"/>
    <w:rPr>
      <w:rFonts w:ascii="Lato" w:eastAsia="Lato" w:hAnsi="Lato" w:cs="Lato"/>
      <w:b/>
      <w:color w:val="073763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10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E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E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arningdevga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Resume_GRodriguez_2024</dc:title>
  <dc:subject/>
  <dc:creator>Rodriguez, Gabriella C</dc:creator>
  <cp:keywords/>
  <cp:lastModifiedBy>Rodriguez, Gabriella C</cp:lastModifiedBy>
  <cp:revision>5</cp:revision>
  <dcterms:created xsi:type="dcterms:W3CDTF">2025-05-02T19:02:00Z</dcterms:created>
  <dcterms:modified xsi:type="dcterms:W3CDTF">2025-06-20T20:50:00Z</dcterms:modified>
</cp:coreProperties>
</file>